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color w:val="993366"/>
          <w:sz w:val="56"/>
          <w:szCs w:val="56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color w:val="993366"/>
          <w:sz w:val="56"/>
          <w:szCs w:val="56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color w:val="993366"/>
          <w:sz w:val="56"/>
          <w:szCs w:val="56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color w:val="993366"/>
          <w:sz w:val="56"/>
          <w:szCs w:val="56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color w:val="993366"/>
          <w:sz w:val="56"/>
          <w:szCs w:val="56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color w:val="993366"/>
          <w:sz w:val="56"/>
          <w:szCs w:val="56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color w:val="993366"/>
          <w:sz w:val="56"/>
          <w:szCs w:val="56"/>
        </w:rPr>
      </w:pPr>
      <w:r w:rsidRPr="00363FD4">
        <w:rPr>
          <w:rStyle w:val="a4"/>
          <w:color w:val="993366"/>
          <w:sz w:val="56"/>
          <w:szCs w:val="56"/>
        </w:rPr>
        <w:t>Консультация для родителей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color w:val="993366"/>
          <w:sz w:val="56"/>
          <w:szCs w:val="56"/>
        </w:rPr>
      </w:pPr>
    </w:p>
    <w:p w:rsidR="00363FD4" w:rsidRP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color w:val="993366"/>
          <w:sz w:val="56"/>
          <w:szCs w:val="56"/>
        </w:rPr>
      </w:pPr>
      <w:r>
        <w:rPr>
          <w:rStyle w:val="a4"/>
          <w:color w:val="993366"/>
          <w:sz w:val="56"/>
          <w:szCs w:val="56"/>
        </w:rPr>
        <w:t>«Как рассказать ребёнку о пасхе»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Style w:val="a4"/>
          <w:rFonts w:ascii="Verdana" w:hAnsi="Verdana"/>
          <w:color w:val="993366"/>
          <w:sz w:val="27"/>
          <w:szCs w:val="27"/>
        </w:rPr>
      </w:pP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Style w:val="a4"/>
          <w:rFonts w:ascii="Verdana" w:hAnsi="Verdana"/>
          <w:color w:val="993366"/>
          <w:sz w:val="27"/>
          <w:szCs w:val="27"/>
        </w:rPr>
        <w:lastRenderedPageBreak/>
        <w:t>Итак, как рассказать ребёнку о Пасхе.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Дорогой малыш, а знаешь ли ты, что на небе живёт добрый волшебник – Бог.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Бог – это тот, кто создал этот прекрасный мир, для того, чтобы люди были счастливы. Он любит всех деток, мам, пап – всех-всех людей.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noProof/>
          <w:color w:val="9C2267"/>
          <w:sz w:val="27"/>
          <w:szCs w:val="27"/>
        </w:rPr>
        <w:drawing>
          <wp:inline distT="0" distB="0" distL="0" distR="0">
            <wp:extent cx="2861945" cy="1899920"/>
            <wp:effectExtent l="19050" t="0" r="0" b="0"/>
            <wp:docPr id="1" name="Рисунок 1" descr="Как рассказать ребёнку о Пасх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ссказать ребёнку о Пасх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505050"/>
          <w:sz w:val="27"/>
          <w:szCs w:val="27"/>
        </w:rPr>
        <w:t>И вот однажды Бог послал к людям, на Землю своего сына Иисуса Христа. А вы знаете, зачем Бог послал своего сына к людям.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Бог с неба видит всё, что мы делаем, и вот, он увидел, что люди совершают плохие поступки, становятся злыми и нехорошими.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Иисус Христос спустился с неба для того, чтобы победить Зло, научить людей быть добрыми и хорошими,  чтобы они делали хорошие дела, и тоже попали на небо к Богу.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Иисус ходил по всем городам, рассказывал людям о Боге, добре, любви и радости.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Иисус Христос был очень хорошим, он помогал людям, лечил их от болезней, кормил голодных и делал хорошие дела.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А потом, за его хорошие дела Бог забрал Иисуса на небо, и этот день называется Воскресение Христово (здесь я не писала о распятии и смерти Иисуса – повзрослеем, узнаем).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Христос</w:t>
      </w:r>
      <w:proofErr w:type="gramStart"/>
      <w:r>
        <w:rPr>
          <w:rFonts w:ascii="Verdana" w:hAnsi="Verdana"/>
          <w:color w:val="505050"/>
          <w:sz w:val="27"/>
          <w:szCs w:val="27"/>
        </w:rPr>
        <w:t xml:space="preserve"> В</w:t>
      </w:r>
      <w:proofErr w:type="gramEnd"/>
      <w:r>
        <w:rPr>
          <w:rFonts w:ascii="Verdana" w:hAnsi="Verdana"/>
          <w:color w:val="505050"/>
          <w:sz w:val="27"/>
          <w:szCs w:val="27"/>
        </w:rPr>
        <w:t>оскрес в этот день и показал людям, что все, кто делает хорошие дела, добрый и помогает другим попадёт к Богу на небо.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А на небе у Бога, в Царствии Небесном люди живут хорошо, весело, счастливо, никогда не болеют и всех любят.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noProof/>
          <w:color w:val="9C2267"/>
          <w:sz w:val="27"/>
          <w:szCs w:val="27"/>
        </w:rPr>
        <w:lastRenderedPageBreak/>
        <w:drawing>
          <wp:inline distT="0" distB="0" distL="0" distR="0">
            <wp:extent cx="2861945" cy="2137410"/>
            <wp:effectExtent l="19050" t="0" r="0" b="0"/>
            <wp:docPr id="2" name="Рисунок 2" descr="Kak_rasskazat_o_Pashe_2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_rasskazat_o_Pashe_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505050"/>
          <w:sz w:val="27"/>
          <w:szCs w:val="27"/>
        </w:rPr>
        <w:t>И теперь мы все празднуем большой праздник, который называется Воскресение Христово, а по-другому – Пасха.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К этому празднику люди готовятся особо – украшают свои дома, комнаты цветами, красивыми рисунками и украшениями.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А ещё мамы пекут вкусные куличики – пасхи.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А ещё делают творожные пасхи и готовят много вкусненького.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Обязательно к празднику Пасхе красят яйца, украшают их разными рисунками и наклейками.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А когда наступает праздник, все идут в церковь, зажигают свечки, святят куличики и крашеные яйца. А ещё слушают колокольный звон.</w:t>
      </w:r>
    </w:p>
    <w:p w:rsidR="00363FD4" w:rsidRDefault="00363FD4" w:rsidP="00363FD4">
      <w:pPr>
        <w:pStyle w:val="a3"/>
        <w:shd w:val="clear" w:color="auto" w:fill="FCFAE1"/>
        <w:spacing w:before="187" w:beforeAutospacing="0" w:after="187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noProof/>
          <w:color w:val="505050"/>
          <w:sz w:val="22"/>
          <w:szCs w:val="22"/>
        </w:rPr>
        <w:drawing>
          <wp:inline distT="0" distB="0" distL="0" distR="0">
            <wp:extent cx="2861945" cy="1828800"/>
            <wp:effectExtent l="19050" t="0" r="0" b="0"/>
            <wp:docPr id="3" name="Рисунок 3" descr="Как рассказать ребёнку о Пас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рассказать ребёнку о Пасх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А после приходят домой, отмечают праздник – кушают куличики, приготовленную еду, яйца, дарят подарки.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А ещё всей семьёй играют в разные пасхальные игры.</w:t>
      </w:r>
    </w:p>
    <w:p w:rsidR="00363FD4" w:rsidRDefault="00363FD4" w:rsidP="00363FD4">
      <w:pPr>
        <w:pStyle w:val="a3"/>
        <w:shd w:val="clear" w:color="auto" w:fill="FCFAE1"/>
        <w:spacing w:before="0" w:beforeAutospacing="0" w:after="0" w:afterAutospacing="0"/>
        <w:rPr>
          <w:rFonts w:ascii="Verdana" w:hAnsi="Verdana"/>
          <w:color w:val="505050"/>
          <w:sz w:val="22"/>
          <w:szCs w:val="22"/>
        </w:rPr>
      </w:pPr>
      <w:r>
        <w:rPr>
          <w:rFonts w:ascii="Verdana" w:hAnsi="Verdana"/>
          <w:color w:val="505050"/>
          <w:sz w:val="27"/>
          <w:szCs w:val="27"/>
        </w:rPr>
        <w:t>Обнимаются, целуются и говорят друг другу – Христос</w:t>
      </w:r>
      <w:proofErr w:type="gramStart"/>
      <w:r>
        <w:rPr>
          <w:rFonts w:ascii="Verdana" w:hAnsi="Verdana"/>
          <w:color w:val="505050"/>
          <w:sz w:val="27"/>
          <w:szCs w:val="27"/>
        </w:rPr>
        <w:t xml:space="preserve"> В</w:t>
      </w:r>
      <w:proofErr w:type="gramEnd"/>
      <w:r>
        <w:rPr>
          <w:rFonts w:ascii="Verdana" w:hAnsi="Verdana"/>
          <w:color w:val="505050"/>
          <w:sz w:val="27"/>
          <w:szCs w:val="27"/>
        </w:rPr>
        <w:t>оскрес! Воистину</w:t>
      </w:r>
      <w:proofErr w:type="gramStart"/>
      <w:r>
        <w:rPr>
          <w:rFonts w:ascii="Verdana" w:hAnsi="Verdana"/>
          <w:color w:val="505050"/>
          <w:sz w:val="27"/>
          <w:szCs w:val="27"/>
        </w:rPr>
        <w:t xml:space="preserve"> В</w:t>
      </w:r>
      <w:proofErr w:type="gramEnd"/>
      <w:r>
        <w:rPr>
          <w:rFonts w:ascii="Verdana" w:hAnsi="Verdana"/>
          <w:color w:val="505050"/>
          <w:sz w:val="27"/>
          <w:szCs w:val="27"/>
        </w:rPr>
        <w:t>оскрес!</w:t>
      </w:r>
    </w:p>
    <w:p w:rsidR="00BC1F7C" w:rsidRDefault="00BC1F7C"/>
    <w:sectPr w:rsidR="00BC1F7C" w:rsidSect="00BC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3FD4"/>
    <w:rsid w:val="002062CD"/>
    <w:rsid w:val="00363FD4"/>
    <w:rsid w:val="00BC1F7C"/>
    <w:rsid w:val="00F7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F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sno-solnishko.ru/wp-content/uploads/2014/04/Kak_rasskazat_o_Pashe_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yasno-solnishko.ru/wp-content/uploads/2014/04/Kak_rasskazat_o_Pashe_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2020-07-14T15:25:00Z</dcterms:created>
  <dcterms:modified xsi:type="dcterms:W3CDTF">2020-07-14T15:25:00Z</dcterms:modified>
</cp:coreProperties>
</file>